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Psychiatric Patient Presentation – Pocket Card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PSYCHIATRIC CASE PRESENTATION – QUICK REFERENCE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1. ONE-LINER (30 sec)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Age, gender, living situation, voluntary/involuntary status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Chief complaint in patient's own words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2. HPI (2–3 min) — Tell a Story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Precipitant → Timeline → Symptom clusters → Functional impact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SAFETY FIRST: SI/HI — plan, intent, means, access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Pertinent negatives relevant to differential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3. PAST PSYCHIATRIC HISTORY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Diagnoses, hospitalizations (#, where, why, length)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Med trials: drug, dose, duration, response, side effects, reason stopped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Therapy history (type, response)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Suicide attempts / self-harm (method, severity, intent)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Violence history, involuntary treatment history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4. SUBSTANCE USE HISTORY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Screen ALL: EtOH, cannabis, stimulants, opioids, benzos, hallucinogens, tobacco, caffeine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For each: age of onset, pattern, route, quantity, last use, withdrawal hx, prior tx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5. MEDICAL Hx / MEDS / ALLERGIES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Brief — focus on conditions that mimic or worsen psych sx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6. FAMILY HISTORY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Psych focus: mood d/o, psychosis, substance use, suicide, hospitalizations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7. SOCIAL HISTORY (Expanded in Psych)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Developmental: birth complications, milestones, childhood environment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Trauma / ACEs: abuse, neglect, witnessed violence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Education / employment / military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Relationships / support system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Housing: housed vs. unhoused, safety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Legal: arrests, incarceration, pending charges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Cultural / spiritual factors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8. MENTAL STATUS EXAM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Domain</w:t>
            </w:r>
          </w:p>
        </w:tc>
        <w:tc>
          <w:p>
            <w:r>
              <w:rPr>
                <w:b/>
                <w:bCs/>
              </w:rPr>
              <w:t xml:space="preserve">What to Report</w:t>
            </w:r>
          </w:p>
        </w:tc>
      </w:tr>
      <w:tr>
        <w:tc>
          <w:p>
            <w:r>
              <w:t xml:space="preserve">Appearance</w:t>
            </w:r>
          </w:p>
        </w:tc>
        <w:tc>
          <w:p>
            <w:r>
              <w:t xml:space="preserve">Grooming, attire, apparent age</w:t>
            </w:r>
          </w:p>
        </w:tc>
      </w:tr>
      <w:tr>
        <w:tc>
          <w:p>
            <w:r>
              <w:t xml:space="preserve">Behavior</w:t>
            </w:r>
          </w:p>
        </w:tc>
        <w:tc>
          <w:p>
            <w:r>
              <w:t xml:space="preserve">Cooperative/guarded/hostile, eye contact</w:t>
            </w:r>
          </w:p>
        </w:tc>
      </w:tr>
      <w:tr>
        <w:tc>
          <w:p>
            <w:r>
              <w:t xml:space="preserve">Psychomotor</w:t>
            </w:r>
          </w:p>
        </w:tc>
        <w:tc>
          <w:p>
            <w:r>
              <w:t xml:space="preserve">Normal / agitated / retarded / catatonic</w:t>
            </w:r>
          </w:p>
        </w:tc>
      </w:tr>
      <w:tr>
        <w:tc>
          <w:p>
            <w:r>
              <w:t xml:space="preserve">Speech</w:t>
            </w:r>
          </w:p>
        </w:tc>
        <w:tc>
          <w:p>
            <w:r>
              <w:t xml:space="preserve">Rate, volume, tone, spontaneity</w:t>
            </w:r>
          </w:p>
        </w:tc>
      </w:tr>
      <w:tr>
        <w:tc>
          <w:p>
            <w:r>
              <w:t xml:space="preserve">Mood</w:t>
            </w:r>
          </w:p>
        </w:tc>
        <w:tc>
          <w:p>
            <w:r>
              <w:t xml:space="preserve">Patient's own words (in quotes)</w:t>
            </w:r>
          </w:p>
        </w:tc>
      </w:tr>
      <w:tr>
        <w:tc>
          <w:p>
            <w:r>
              <w:t xml:space="preserve">Affect</w:t>
            </w:r>
          </w:p>
        </w:tc>
        <w:tc>
          <w:p>
            <w:r>
              <w:t xml:space="preserve">Quality, range, stability, congruence</w:t>
            </w:r>
          </w:p>
        </w:tc>
      </w:tr>
      <w:tr>
        <w:tc>
          <w:p>
            <w:r>
              <w:t xml:space="preserve">Thought Process</w:t>
            </w:r>
          </w:p>
        </w:tc>
        <w:tc>
          <w:p>
            <w:r>
              <w:t xml:space="preserve">Linear / circumstantial / tangential / loose / blocking</w:t>
            </w:r>
          </w:p>
        </w:tc>
      </w:tr>
      <w:tr>
        <w:tc>
          <w:p>
            <w:r>
              <w:t xml:space="preserve">Thought Content</w:t>
            </w:r>
          </w:p>
        </w:tc>
        <w:tc>
          <w:p>
            <w:r>
              <w:t xml:space="preserve">SI, HI, delusions, obsessions, phobias</w:t>
            </w:r>
          </w:p>
        </w:tc>
      </w:tr>
      <w:tr>
        <w:tc>
          <w:p>
            <w:r>
              <w:t xml:space="preserve">Perceptions</w:t>
            </w:r>
          </w:p>
        </w:tc>
        <w:tc>
          <w:p>
            <w:r>
              <w:t xml:space="preserve">Hallucinations (type), illusions, depersonalization</w:t>
            </w:r>
          </w:p>
        </w:tc>
      </w:tr>
      <w:tr>
        <w:tc>
          <w:p>
            <w:r>
              <w:t xml:space="preserve">Cognition</w:t>
            </w:r>
          </w:p>
        </w:tc>
        <w:tc>
          <w:p>
            <w:r>
              <w:t xml:space="preserve">Orientation, attention, memory, executive fxn</w:t>
            </w:r>
          </w:p>
        </w:tc>
      </w:tr>
      <w:tr>
        <w:tc>
          <w:p>
            <w:r>
              <w:t xml:space="preserve">Insight</w:t>
            </w:r>
          </w:p>
        </w:tc>
        <w:tc>
          <w:p>
            <w:r>
              <w:t xml:space="preserve">Good / fair / poor</w:t>
            </w:r>
          </w:p>
        </w:tc>
      </w:tr>
      <w:tr>
        <w:tc>
          <w:p>
            <w:r>
              <w:t xml:space="preserve">Judgment</w:t>
            </w:r>
          </w:p>
        </w:tc>
        <w:tc>
          <w:p>
            <w:r>
              <w:t xml:space="preserve">Good / fair / poor</w:t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9. ASSESSMENT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Leading dx + differential (reference DSM-5 criteria)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Risk assessment: risk factors vs. protective factors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10. FORMULATION — The 4 P's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Predisposing:</w:t>
      </w:r>
      <w:r>
        <w:rPr>
          <w:b w:val="false"/>
          <w:bCs w:val="false"/>
          <w:i w:val="false"/>
          <w:iCs w:val="false"/>
        </w:rPr>
        <w:t xml:space="preserve"> Genetics, developmental trauma, temperament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Precipitating:</w:t>
      </w:r>
      <w:r>
        <w:rPr>
          <w:b w:val="false"/>
          <w:bCs w:val="false"/>
          <w:i w:val="false"/>
          <w:iCs w:val="false"/>
        </w:rPr>
        <w:t xml:space="preserve"> What triggered THIS episode?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Perpetuating:</w:t>
      </w:r>
      <w:r>
        <w:rPr>
          <w:b w:val="false"/>
          <w:bCs w:val="false"/>
          <w:i w:val="false"/>
          <w:iCs w:val="false"/>
        </w:rPr>
        <w:t xml:space="preserve"> What keeps it going? (substances, homelessness, nonadherence)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Protective:</w:t>
      </w:r>
      <w:r>
        <w:rPr>
          <w:b w:val="false"/>
          <w:bCs w:val="false"/>
          <w:i w:val="false"/>
          <w:iCs w:val="false"/>
        </w:rPr>
        <w:t xml:space="preserve"> Strengths (support, insight, motivation, sobriety)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11. PLAN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Safety:</w:t>
      </w:r>
      <w:r>
        <w:rPr>
          <w:b w:val="false"/>
          <w:bCs w:val="false"/>
          <w:i w:val="false"/>
          <w:iCs w:val="false"/>
        </w:rPr>
        <w:t xml:space="preserve"> Observation level, precautions, legal status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Pharm:</w:t>
      </w:r>
      <w:r>
        <w:rPr>
          <w:b w:val="false"/>
          <w:bCs w:val="false"/>
          <w:i w:val="false"/>
          <w:iCs w:val="false"/>
        </w:rPr>
        <w:t xml:space="preserve"> Medications + rationale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Therapy:</w:t>
      </w:r>
      <w:r>
        <w:rPr>
          <w:b w:val="false"/>
          <w:bCs w:val="false"/>
          <w:i w:val="false"/>
          <w:iCs w:val="false"/>
        </w:rPr>
        <w:t xml:space="preserve"> Type recommended + why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Dispo:</w:t>
      </w:r>
      <w:r>
        <w:rPr>
          <w:b w:val="false"/>
          <w:bCs w:val="false"/>
          <w:i w:val="false"/>
          <w:iCs w:val="false"/>
        </w:rPr>
        <w:t xml:space="preserve"> Discharge plan, outpatient f/u, housing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Collateral:</w:t>
      </w:r>
      <w:r>
        <w:rPr>
          <w:b w:val="false"/>
          <w:bCs w:val="false"/>
          <w:i w:val="false"/>
          <w:iCs w:val="false"/>
        </w:rPr>
        <w:t xml:space="preserve"> Family, outpatient providers, case managers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PRESENTATION TIPS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Tell a story, not a checklist — make the dx feel inevitable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Lead with safety, end with formulation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Use precise psych language (blunted, labile, tangential — not "weird")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Know DSM-5 criteria for your dx — you WILL be asked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Target 7–10 minutes total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✓ The 4 P's formulation is what separates good from great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2026-06-30T19:40:30.551Z</dcterms:created>
  <dcterms:modified xsi:type="dcterms:W3CDTF">2026-06-30T19:40:30.551Z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